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rFonts w:ascii="Times New Roman"/>
        </w:rPr>
      </w:pPr>
      <w:r>
        <w:rPr/>
        <w:pict>
          <v:group style="position:absolute;margin-left:37.5pt;margin-top:544.414307pt;width:522.3pt;height:250.75pt;mso-position-horizontal-relative:page;mso-position-vertical-relative:page;z-index:-15865856" coordorigin="750,10888" coordsize="10446,5015">
            <v:line style="position:absolute" from="7181,13025" to="8180,13025" stroked="true" strokeweight="1.05pt" strokecolor="#231f20">
              <v:stroke dashstyle="solid"/>
            </v:line>
            <v:shape style="position:absolute;left:760;top:10898;width:10426;height:4995" coordorigin="760,10898" coordsize="10426,4995" path="m1000,10898l924,10911,858,10945,806,10997,772,11062,760,11138,760,15652,772,15728,806,15794,858,15846,924,15880,1000,15892,10946,15892,11021,15880,11087,15846,11139,15794,11173,15728,11186,15652,11186,11138,11173,11062,11139,10997,11087,10945,11021,10911,10946,10898,1000,10898xe" filled="false" stroked="true" strokeweight="1.0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98;top:11133;width:33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INSTALLATION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10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SOUHAITÉE</w:t>
                    </w:r>
                  </w:p>
                </w:txbxContent>
              </v:textbox>
              <w10:wrap type="none"/>
            </v:shape>
            <v:shape style="position:absolute;left:963;top:15186;width:9537;height:46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J’ai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pris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connaissance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du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réglement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intérieur,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capacité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maximale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salle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choisie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tranquillité</w:t>
                    </w:r>
                    <w:r>
                      <w:rPr>
                        <w:color w:val="231F20"/>
                        <w:spacing w:val="-5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riverains conformément au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réglement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intérieur.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551172" cy="7286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72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  <w:spacing w:val="62"/>
        </w:rPr>
        <w:t> </w:t>
      </w:r>
      <w:r>
        <w:rPr>
          <w:rFonts w:ascii="Times New Roman"/>
          <w:spacing w:val="62"/>
        </w:rPr>
        <w:pict>
          <v:group style="width:481.2pt;height:58.15pt;mso-position-horizontal-relative:char;mso-position-vertical-relative:line" coordorigin="0,0" coordsize="9624,1163">
            <v:shape style="position:absolute;left:0;top:0;width:9624;height:1163" coordorigin="0,0" coordsize="9624,1163" path="m9510,0l113,0,69,9,33,33,9,69,0,113,0,1049,9,1093,33,1129,69,1153,113,1162,9510,1162,9554,1153,9590,1129,9615,1093,9624,1049,9624,113,9615,69,9590,33,9554,9,9510,0xe" filled="true" fillcolor="#d1d3d4" stroked="false">
              <v:path arrowok="t"/>
              <v:fill type="solid"/>
            </v:shape>
            <v:shape style="position:absolute;left:0;top:0;width:9624;height:1163" type="#_x0000_t202" filled="false" stroked="false">
              <v:textbox inset="0,0,0,0">
                <w:txbxContent>
                  <w:p>
                    <w:pPr>
                      <w:spacing w:line="247" w:lineRule="auto" w:before="119"/>
                      <w:ind w:left="1525" w:right="1322" w:firstLine="116"/>
                      <w:jc w:val="left"/>
                      <w:rPr>
                        <w:rFonts w:ascii="Trebuchet MS" w:hAnsi="Trebuchet MS"/>
                        <w:sz w:val="4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DEMANDE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RÉSERVATION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SALLE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ET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DE</w:t>
                    </w:r>
                    <w:r>
                      <w:rPr>
                        <w:rFonts w:ascii="Trebuchet MS" w:hAnsi="Trebuchet MS"/>
                        <w:color w:val="231F20"/>
                        <w:spacing w:val="11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MATÉRIEL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VALANT</w:t>
                    </w:r>
                    <w:r>
                      <w:rPr>
                        <w:rFonts w:ascii="Trebuchet MS" w:hAnsi="Trebuchet MS"/>
                        <w:color w:val="231F20"/>
                        <w:spacing w:val="23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40"/>
                      </w:rPr>
                      <w:t>CONVENTION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62"/>
        </w:rPr>
      </w:r>
    </w:p>
    <w:p>
      <w:pPr>
        <w:pStyle w:val="BodyText"/>
        <w:spacing w:before="120" w:after="13"/>
        <w:ind w:left="140"/>
      </w:pPr>
      <w:r>
        <w:rPr/>
        <w:pict>
          <v:group style="position:absolute;margin-left:35.25pt;margin-top:111.564163pt;width:524.8pt;height:191.85pt;mso-position-horizontal-relative:page;mso-position-vertical-relative:paragraph;z-index:-15865344" coordorigin="705,2231" coordsize="10496,3837">
            <v:shape style="position:absolute;left:715;top:2241;width:10476;height:3817" coordorigin="715,2241" coordsize="10476,3817" path="m955,2241l879,2254,813,2288,761,2340,727,2405,715,2481,715,5817,727,5893,761,5959,813,6011,879,6045,955,6057,10951,6057,11026,6045,11092,6011,11144,5959,11178,5893,11191,5817,11191,2481,11178,2405,11144,2340,11092,2288,11026,2254,10951,2241,955,2241xe" filled="false" stroked="true" strokeweight="1pt" strokecolor="#231f20">
              <v:path arrowok="t"/>
              <v:stroke dashstyle="solid"/>
            </v:shape>
            <v:shape style="position:absolute;left:1460;top:2467;width:15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DÉCLARANT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Janvier</w:t>
      </w:r>
      <w:r>
        <w:rPr>
          <w:color w:val="231F20"/>
          <w:spacing w:val="-2"/>
        </w:rPr>
        <w:t> </w:t>
      </w:r>
      <w:r>
        <w:rPr>
          <w:color w:val="231F20"/>
        </w:rPr>
        <w:t>2022</w:t>
      </w:r>
    </w:p>
    <w:p>
      <w:pPr>
        <w:pStyle w:val="BodyText"/>
        <w:ind w:left="160"/>
      </w:pPr>
      <w:r>
        <w:rPr/>
        <w:pict>
          <v:group style="width:259.3500pt;height:29.5pt;mso-position-horizontal-relative:char;mso-position-vertical-relative:line" coordorigin="0,0" coordsize="5187,590">
            <v:shape style="position:absolute;left:10;top:10;width:5167;height:570" coordorigin="10,10" coordsize="5167,570" path="m4937,10l250,10,174,22,108,56,56,108,22,174,10,250,10,339,22,415,56,481,108,533,174,567,250,579,4937,579,5012,567,5078,533,5130,481,5164,415,5177,339,5177,250,5164,174,5130,108,5078,56,5012,22,4937,10xe" filled="true" fillcolor="#d1d3d4" stroked="false">
              <v:path arrowok="t"/>
              <v:fill type="solid"/>
            </v:shape>
            <v:shape style="position:absolute;left:10;top:10;width:5167;height:570" coordorigin="10,10" coordsize="5167,570" path="m250,10l174,22,108,56,56,108,22,174,10,250,10,339,22,415,56,481,108,533,174,567,250,579,4937,579,5012,567,5078,533,5130,481,5164,415,5177,339,5177,250,5164,174,5130,108,5078,56,5012,22,4937,10,250,10xe" filled="false" stroked="true" strokeweight="1pt" strokecolor="#231f20">
              <v:path arrowok="t"/>
              <v:stroke dashstyle="solid"/>
            </v:shape>
            <v:shape style="position:absolute;left:0;top:0;width:5187;height:590" type="#_x0000_t202" filled="false" stroked="false">
              <v:textbox inset="0,0,0,0">
                <w:txbxContent>
                  <w:p>
                    <w:pPr>
                      <w:spacing w:before="155"/>
                      <w:ind w:left="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demande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...../....../.........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rFonts w:ascii="Times New Roman"/>
          <w:spacing w:val="148"/>
        </w:rPr>
        <w:t> </w:t>
      </w:r>
      <w:r>
        <w:rPr>
          <w:spacing w:val="148"/>
        </w:rPr>
        <w:pict>
          <v:shape style="width:253.85pt;height:85.05pt;mso-position-horizontal-relative:char;mso-position-vertical-relative:line" type="#_x0000_t202" filled="true" fillcolor="#d1d3d4" stroked="false">
            <w10:anchorlock/>
            <v:textbox inset="0,0,0,0">
              <w:txbxContent>
                <w:p>
                  <w:pPr>
                    <w:spacing w:before="71"/>
                    <w:ind w:left="113" w:right="0" w:firstLine="0"/>
                    <w:jc w:val="both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Attention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!</w:t>
                  </w:r>
                </w:p>
                <w:p>
                  <w:pPr>
                    <w:pStyle w:val="BodyText"/>
                    <w:spacing w:line="249" w:lineRule="auto" w:before="10"/>
                    <w:ind w:left="113" w:right="112"/>
                    <w:jc w:val="both"/>
                  </w:pPr>
                  <w:r>
                    <w:rPr>
                      <w:color w:val="231F20"/>
                    </w:rPr>
                    <w:t>La demande doit être transmise au service animation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au moins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1 mois </w:t>
                  </w:r>
                  <w:r>
                    <w:rPr>
                      <w:color w:val="231F20"/>
                    </w:rPr>
                    <w:t>avant la date de la manifestation. La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demande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sera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prise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compte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sous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réserve</w:t>
                  </w:r>
                  <w:r>
                    <w:rPr>
                      <w:color w:val="231F20"/>
                      <w:spacing w:val="15"/>
                    </w:rPr>
                    <w:t> </w:t>
                  </w:r>
                  <w:r>
                    <w:rPr>
                      <w:color w:val="231F20"/>
                    </w:rPr>
                    <w:t>des</w:t>
                  </w:r>
                  <w:r>
                    <w:rPr>
                      <w:color w:val="231F20"/>
                      <w:spacing w:val="14"/>
                    </w:rPr>
                    <w:t> </w:t>
                  </w:r>
                  <w:r>
                    <w:rPr>
                      <w:color w:val="231F20"/>
                    </w:rPr>
                    <w:t>dis-</w:t>
                  </w:r>
                </w:p>
                <w:p>
                  <w:pPr>
                    <w:pStyle w:val="BodyText"/>
                    <w:spacing w:before="51"/>
                    <w:ind w:left="113"/>
                  </w:pPr>
                  <w:r>
                    <w:rPr>
                      <w:color w:val="231F20"/>
                    </w:rPr>
                    <w:t>ponibilités.</w:t>
                  </w:r>
                </w:p>
              </w:txbxContent>
            </v:textbox>
            <v:fill type="solid"/>
          </v:shape>
        </w:pict>
      </w:r>
      <w:r>
        <w:rPr>
          <w:spacing w:val="14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18"/>
        </w:rPr>
      </w:pPr>
    </w:p>
    <w:tbl>
      <w:tblPr>
        <w:tblW w:w="0" w:type="auto"/>
        <w:jc w:val="left"/>
        <w:tblInd w:w="20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2066"/>
      </w:tblGrid>
      <w:tr>
        <w:trPr>
          <w:trHeight w:val="1756" w:hRule="atLeast"/>
        </w:trPr>
        <w:tc>
          <w:tcPr>
            <w:tcW w:w="5954" w:type="dxa"/>
          </w:tcPr>
          <w:p>
            <w:pPr>
              <w:pStyle w:val="TableParagraph"/>
              <w:spacing w:before="24"/>
              <w:rPr>
                <w:sz w:val="22"/>
              </w:rPr>
            </w:pPr>
            <w:r>
              <w:rPr>
                <w:color w:val="231F20"/>
                <w:sz w:val="22"/>
              </w:rPr>
              <w:t>Nom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prénom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dénomination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:</w:t>
            </w:r>
          </w:p>
        </w:tc>
        <w:tc>
          <w:tcPr>
            <w:tcW w:w="2066" w:type="dxa"/>
          </w:tcPr>
          <w:p>
            <w:pPr>
              <w:pStyle w:val="TableParagraph"/>
              <w:spacing w:before="0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rFonts w:ascii="Wingdings" w:hAnsi="Wingdings"/>
                <w:color w:val="231F20"/>
                <w:sz w:val="22"/>
              </w:rPr>
              <w:t></w:t>
            </w:r>
            <w:r>
              <w:rPr>
                <w:rFonts w:ascii="Times New Roman" w:hAnsi="Times New Roman"/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Association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rFonts w:ascii="Wingdings" w:hAnsi="Wingdings"/>
                <w:color w:val="231F20"/>
                <w:sz w:val="22"/>
              </w:rPr>
              <w:t></w:t>
            </w:r>
            <w:r>
              <w:rPr>
                <w:rFonts w:ascii="Times New Roman" w:hAnsi="Times New Roman"/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Particulier</w:t>
            </w:r>
          </w:p>
        </w:tc>
      </w:tr>
      <w:tr>
        <w:trPr>
          <w:trHeight w:val="300" w:hRule="atLeast"/>
        </w:trPr>
        <w:tc>
          <w:tcPr>
            <w:tcW w:w="5954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31F20"/>
                <w:sz w:val="22"/>
              </w:rPr>
              <w:t>Adresse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(numéro,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rue,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postal,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commune) :</w:t>
            </w:r>
          </w:p>
        </w:tc>
        <w:tc>
          <w:tcPr>
            <w:tcW w:w="2066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31F20"/>
                <w:sz w:val="22"/>
              </w:rPr>
              <w:t>Tél. :</w:t>
            </w:r>
          </w:p>
        </w:tc>
      </w:tr>
      <w:tr>
        <w:trPr>
          <w:trHeight w:val="300" w:hRule="atLeast"/>
        </w:trPr>
        <w:tc>
          <w:tcPr>
            <w:tcW w:w="595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31F20"/>
                <w:sz w:val="22"/>
              </w:rPr>
              <w:t>Fax :</w:t>
            </w:r>
          </w:p>
        </w:tc>
      </w:tr>
      <w:tr>
        <w:trPr>
          <w:trHeight w:val="300" w:hRule="atLeast"/>
        </w:trPr>
        <w:tc>
          <w:tcPr>
            <w:tcW w:w="595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020" w:type="dxa"/>
            <w:gridSpan w:val="2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31F20"/>
                <w:sz w:val="22"/>
              </w:rPr>
              <w:t>Mail 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group style="position:absolute;margin-left:36.25pt;margin-top:11.175754pt;width:524.3pt;height:108.45pt;mso-position-horizontal-relative:page;mso-position-vertical-relative:paragraph;z-index:-15727104;mso-wrap-distance-left:0;mso-wrap-distance-right:0" coordorigin="725,224" coordsize="10486,2169">
            <v:shape style="position:absolute;left:735;top:233;width:10466;height:2149" coordorigin="735,234" coordsize="10466,2149" path="m975,234l899,246,833,280,781,332,747,398,735,474,735,2142,747,2218,781,2284,833,2336,899,2370,975,2382,10961,2382,11036,2370,11102,2336,11154,2284,11188,2218,11201,2142,11201,474,11188,398,11154,332,11102,280,11036,246,10961,234,975,234xe" filled="false" stroked="true" strokeweight="1pt" strokecolor="#231f20">
              <v:path arrowok="t"/>
              <v:stroke dashstyle="solid"/>
            </v:shape>
            <v:shape style="position:absolute;left:725;top:223;width:10486;height:2169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7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RENSEIGNEMENTS</w:t>
                    </w:r>
                    <w:r>
                      <w:rPr>
                        <w:rFonts w:ascii="Arial"/>
                        <w:b/>
                        <w:color w:val="231F20"/>
                        <w:spacing w:val="5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SUR</w:t>
                    </w:r>
                    <w:r>
                      <w:rPr>
                        <w:rFonts w:ascii="Arial"/>
                        <w:b/>
                        <w:color w:val="231F20"/>
                        <w:spacing w:val="58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LA</w:t>
                    </w:r>
                    <w:r>
                      <w:rPr>
                        <w:rFonts w:ascii="Arial"/>
                        <w:b/>
                        <w:color w:val="231F20"/>
                        <w:spacing w:val="4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MANIFESTATION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40" w:right="81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 de la manifestation :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Horaires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</w:p>
                  <w:p>
                    <w:pPr>
                      <w:spacing w:line="300" w:lineRule="auto" w:before="2"/>
                      <w:ind w:left="40" w:right="79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Nature de la manifestation :</w:t>
                    </w:r>
                    <w:r>
                      <w:rPr>
                        <w:color w:val="231F20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Nombre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personnes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3"/>
        <w:gridCol w:w="3321"/>
      </w:tblGrid>
      <w:tr>
        <w:trPr>
          <w:trHeight w:val="300" w:hRule="atLeast"/>
        </w:trPr>
        <w:tc>
          <w:tcPr>
            <w:tcW w:w="6113" w:type="dxa"/>
          </w:tcPr>
          <w:p>
            <w:pPr>
              <w:pStyle w:val="TableParagraph"/>
              <w:spacing w:before="24"/>
              <w:rPr>
                <w:sz w:val="22"/>
              </w:rPr>
            </w:pPr>
            <w:r>
              <w:rPr>
                <w:color w:val="231F20"/>
                <w:sz w:val="22"/>
              </w:rPr>
              <w:t>Association</w:t>
            </w:r>
          </w:p>
        </w:tc>
        <w:tc>
          <w:tcPr>
            <w:tcW w:w="3321" w:type="dxa"/>
          </w:tcPr>
          <w:p>
            <w:pPr>
              <w:pStyle w:val="TableParagraph"/>
              <w:spacing w:before="2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Particulier</w:t>
            </w:r>
          </w:p>
        </w:tc>
      </w:tr>
      <w:tr>
        <w:trPr>
          <w:trHeight w:val="2845" w:hRule="atLeast"/>
        </w:trPr>
        <w:tc>
          <w:tcPr>
            <w:tcW w:w="6113" w:type="dxa"/>
          </w:tcPr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6"/>
                <w:sz w:val="20"/>
              </w:rPr>
              <w:t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J.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Brel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(300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pers.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debout)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8"/>
                <w:sz w:val="20"/>
              </w:rPr>
              <w:t> </w:t>
            </w:r>
            <w:r>
              <w:rPr>
                <w:color w:val="231F20"/>
                <w:sz w:val="20"/>
              </w:rPr>
              <w:t>Foyer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rural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(100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> </w:t>
            </w: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main</w:t>
            </w:r>
            <w:r>
              <w:rPr>
                <w:color w:val="231F20"/>
                <w:spacing w:val="102"/>
                <w:sz w:val="20"/>
              </w:rPr>
              <w:t> </w:t>
            </w:r>
            <w:r>
              <w:rPr>
                <w:color w:val="231F20"/>
                <w:sz w:val="20"/>
              </w:rPr>
              <w:t>(19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9"/>
                <w:sz w:val="20"/>
              </w:rPr>
              <w:t> </w:t>
            </w:r>
            <w:r>
              <w:rPr>
                <w:color w:val="231F20"/>
                <w:sz w:val="20"/>
              </w:rPr>
              <w:t>Maison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sportifs (préau)</w:t>
            </w:r>
          </w:p>
          <w:p>
            <w:pPr>
              <w:pStyle w:val="TableParagraph"/>
              <w:tabs>
                <w:tab w:pos="2239" w:val="left" w:leader="none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>  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aînés</w:t>
              <w:tab/>
              <w:t>(60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tabs>
                <w:tab w:pos="2239" w:val="left" w:leader="none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>  </w:t>
            </w:r>
            <w:r>
              <w:rPr>
                <w:rFonts w:ascii="Times New Roman" w:hAnsi="Times New Roman"/>
                <w:color w:val="231F20"/>
                <w:spacing w:val="46"/>
                <w:sz w:val="20"/>
              </w:rPr>
              <w:t> </w:t>
            </w:r>
            <w:r>
              <w:rPr>
                <w:color w:val="231F20"/>
                <w:sz w:val="20"/>
              </w:rPr>
              <w:t>Halle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sports</w:t>
              <w:tab/>
              <w:t>(437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tabs>
                <w:tab w:pos="1519" w:val="left" w:leader="none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>  </w:t>
            </w:r>
            <w:r>
              <w:rPr>
                <w:rFonts w:ascii="Times New Roman" w:hAnsi="Times New Roman"/>
                <w:color w:val="231F20"/>
                <w:spacing w:val="49"/>
                <w:sz w:val="20"/>
              </w:rPr>
              <w:t> </w:t>
            </w:r>
            <w:r>
              <w:rPr>
                <w:color w:val="231F20"/>
                <w:sz w:val="20"/>
              </w:rPr>
              <w:t>Gymnase</w:t>
              <w:tab/>
              <w:t>(50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6"/>
                <w:sz w:val="20"/>
              </w:rPr>
              <w:t> </w:t>
            </w:r>
            <w:r>
              <w:rPr>
                <w:color w:val="231F20"/>
                <w:sz w:val="20"/>
              </w:rPr>
              <w:t>Salle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judo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(19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> </w:t>
            </w:r>
            <w:r>
              <w:rPr>
                <w:color w:val="231F20"/>
                <w:sz w:val="20"/>
              </w:rPr>
              <w:t>Minibus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(9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places)</w:t>
            </w:r>
          </w:p>
          <w:p>
            <w:pPr>
              <w:pStyle w:val="TableParagraph"/>
              <w:tabs>
                <w:tab w:pos="2239" w:val="left" w:leader="none"/>
              </w:tabs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z w:val="20"/>
              </w:rPr>
              <w:t>  </w:t>
            </w:r>
            <w:r>
              <w:rPr>
                <w:rFonts w:ascii="Times New Roman" w:hAnsi="Times New Roman"/>
                <w:color w:val="231F20"/>
                <w:spacing w:val="43"/>
                <w:sz w:val="20"/>
              </w:rPr>
              <w:t> </w:t>
            </w:r>
            <w:r>
              <w:rPr>
                <w:color w:val="231F20"/>
                <w:sz w:val="20"/>
              </w:rPr>
              <w:t>Domaine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public</w:t>
              <w:tab/>
              <w:t>Lieu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</w:t>
            </w:r>
          </w:p>
        </w:tc>
        <w:tc>
          <w:tcPr>
            <w:tcW w:w="3321" w:type="dxa"/>
          </w:tcPr>
          <w:p>
            <w:pPr>
              <w:pStyle w:val="TableParagraph"/>
              <w:spacing w:before="36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Wingdings" w:hAnsi="Wingdings"/>
                <w:color w:val="231F20"/>
                <w:sz w:val="20"/>
              </w:rPr>
              <w:t></w:t>
            </w:r>
            <w:r>
              <w:rPr>
                <w:rFonts w:ascii="Times New Roman" w:hAnsi="Times New Roman"/>
                <w:color w:val="231F20"/>
                <w:spacing w:val="97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z w:val="20"/>
              </w:rPr>
              <w:t>Foyer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z w:val="20"/>
              </w:rPr>
              <w:t>rural</w:t>
            </w:r>
          </w:p>
          <w:p>
            <w:pPr>
              <w:pStyle w:val="TableParagraph"/>
              <w:ind w:left="7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(100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pers.)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7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Attention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auto" w:before="0"/>
              <w:ind w:left="79" w:right="12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pour la tranquillité des riverains</w:t>
            </w:r>
            <w:r>
              <w:rPr>
                <w:rFonts w:ascii="Arial" w:hAns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z w:val="20"/>
              </w:rPr>
              <w:t>la musique est autorisée jusqu’à</w:t>
            </w:r>
            <w:r>
              <w:rPr>
                <w:rFonts w:ascii="Arial" w:hAnsi="Arial"/>
                <w:b/>
                <w:color w:val="231F20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z w:val="20"/>
              </w:rPr>
              <w:t>23</w:t>
            </w:r>
            <w:r>
              <w:rPr>
                <w:rFonts w:ascii="Arial" w:hAnsi="Arial"/>
                <w:b/>
                <w:color w:val="231F20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231F20"/>
                <w:sz w:val="20"/>
              </w:rPr>
              <w:t>h</w:t>
            </w:r>
            <w:r>
              <w:rPr>
                <w:color w:val="231F20"/>
                <w:sz w:val="20"/>
              </w:rPr>
              <w:t>.</w:t>
            </w:r>
          </w:p>
        </w:tc>
      </w:tr>
    </w:tbl>
    <w:p>
      <w:pPr>
        <w:spacing w:after="0" w:line="249" w:lineRule="auto"/>
        <w:jc w:val="both"/>
        <w:rPr>
          <w:sz w:val="20"/>
        </w:rPr>
        <w:sectPr>
          <w:type w:val="continuous"/>
          <w:pgSz w:w="11910" w:h="16840"/>
          <w:pgMar w:top="680" w:bottom="280" w:left="580" w:right="480"/>
        </w:sectPr>
      </w:pPr>
    </w:p>
    <w:p>
      <w:pPr>
        <w:pStyle w:val="BodyText"/>
        <w:ind w:left="130"/>
      </w:pPr>
      <w:r>
        <w:rPr/>
        <w:pict>
          <v:group style="width:524.3pt;height:218.85pt;mso-position-horizontal-relative:char;mso-position-vertical-relative:line" coordorigin="0,0" coordsize="10486,4377">
            <v:shape style="position:absolute;left:10;top:10;width:10466;height:4357" coordorigin="10,10" coordsize="10466,4357" path="m250,10l174,22,108,56,56,108,22,174,10,250,10,4127,22,4203,56,4268,108,4320,174,4354,250,4367,10236,4367,10311,4354,10377,4320,10429,4268,10463,4203,10476,4127,10476,250,10463,174,10429,108,10377,56,10311,22,10236,10,250,10xe" filled="false" stroked="true" strokeweight="1pt" strokecolor="#231f20">
              <v:path arrowok="t"/>
              <v:stroke dashstyle="solid"/>
            </v:shape>
            <v:shape style="position:absolute;left:740;top:237;width:7121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DEMANDE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5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MATÉRIEL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(ASSOCIATIONS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5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UNIQUEMENT)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4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740;top:839;width:199;height:262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v:shape style="position:absolute;left:1460;top:838;width:1521;height:238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tables*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chaises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*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bancs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grilles exposition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barrières vauban</w:t>
                    </w:r>
                    <w:r>
                      <w:rPr>
                        <w:color w:val="231F20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comptoir</w:t>
                    </w:r>
                  </w:p>
                  <w:p>
                    <w:pPr>
                      <w:spacing w:line="249" w:lineRule="auto" w:before="0"/>
                      <w:ind w:left="0" w:right="4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frigo*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comportes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sonorisation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lino</w:t>
                    </w:r>
                  </w:p>
                </w:txbxContent>
              </v:textbox>
              <w10:wrap type="none"/>
            </v:shape>
            <v:shape style="position:absolute;left:3619;top:838;width:1066;height:190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x ................</w:t>
                    </w:r>
                  </w:p>
                </w:txbxContent>
              </v:textbox>
              <w10:wrap type="none"/>
            </v:shape>
            <v:shape style="position:absolute;left:1459;top:3238;width:303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podium</w:t>
                    </w:r>
                    <w:r>
                      <w:rPr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(uniquement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extérieur)</w:t>
                    </w:r>
                  </w:p>
                </w:txbxContent>
              </v:textbox>
              <w10:wrap type="none"/>
            </v:shape>
            <v:shape style="position:absolute;left:5059;top:3238;width:313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Superficie : .....................................</w:t>
                    </w:r>
                  </w:p>
                </w:txbxContent>
              </v:textbox>
              <w10:wrap type="none"/>
            </v:shape>
            <v:shape style="position:absolute;left:40;top:3718;width:9919;height:46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*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foyer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rural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est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équipé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tables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chaises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pour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100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personnes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(capacité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maximale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salle)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d'un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frigo.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Merci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cocher que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matériel supplémentaire.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8"/>
        </w:rPr>
      </w:pPr>
      <w:r>
        <w:rPr/>
        <w:pict>
          <v:group style="position:absolute;margin-left:36.291302pt;margin-top:18.6122pt;width:524.3pt;height:90.75pt;mso-position-horizontal-relative:page;mso-position-vertical-relative:paragraph;z-index:-15725056;mso-wrap-distance-left:0;mso-wrap-distance-right:0" coordorigin="726,372" coordsize="10486,1815">
            <v:shape style="position:absolute;left:735;top:382;width:10466;height:1795" coordorigin="736,382" coordsize="10466,1795" path="m976,382l900,394,834,429,782,481,748,546,736,622,736,1936,748,2012,782,2078,834,2130,900,2164,976,2176,10961,2176,11037,2164,11103,2130,11155,2078,11189,2012,11201,1936,11201,622,11189,546,11155,481,11103,429,11037,394,10961,382,976,382xe" filled="false" stroked="true" strokeweight="1pt" strokecolor="#231f20">
              <v:path arrowok="t"/>
              <v:stroke dashstyle="solid"/>
            </v:shape>
            <v:shape style="position:absolute;left:725;top:372;width:10486;height:1815" type="#_x0000_t202" filled="false" stroked="false">
              <v:textbox inset="0,0,0,0">
                <w:txbxContent>
                  <w:p>
                    <w:pPr>
                      <w:spacing w:before="218"/>
                      <w:ind w:left="7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ASSURANCES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N°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police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assurance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1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Nom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l’assurance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..................................................................................................................................</w:t>
                    </w:r>
                  </w:p>
                  <w:p>
                    <w:pPr>
                      <w:spacing w:before="58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Joindre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l’attestation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mentionnant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lieux,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manifestation,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valeur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du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matériel.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34.5pt;margin-top:8.381376pt;width:525.3pt;height:122.5pt;mso-position-horizontal-relative:page;mso-position-vertical-relative:paragraph;z-index:-15724544;mso-wrap-distance-left:0;mso-wrap-distance-right:0" coordorigin="690,168" coordsize="10506,2450">
            <v:shape style="position:absolute;left:700;top:177;width:10486;height:2430" coordorigin="700,178" coordsize="10486,2430" path="m940,178l864,190,798,224,746,276,712,342,700,418,700,2367,712,2443,746,2509,798,2560,864,2595,940,2607,10946,2607,11021,2595,11087,2560,11139,2509,11173,2443,11186,2367,11186,418,11173,342,11139,276,11087,224,11021,190,10946,178,940,178xe" filled="false" stroked="true" strokeweight="1pt" strokecolor="#231f20">
              <v:path arrowok="t"/>
              <v:stroke dashstyle="solid"/>
            </v:shape>
            <v:shape style="position:absolute;left:1430;top:393;width:44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DEMANDE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D’ARRÊTÉS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MUNICIPAUX</w:t>
                    </w:r>
                  </w:p>
                </w:txbxContent>
              </v:textbox>
              <w10:wrap type="none"/>
            </v:shape>
            <v:shape style="position:absolute;left:730;top:935;width:199;height:4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v:shape style="position:absolute;left:1430;top:934;width:9603;height:94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0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Demande d’occupation temporaire du domaine public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Demande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d’autorisation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temporaire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débit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boissons</w:t>
                    </w:r>
                  </w:p>
                  <w:p>
                    <w:pPr>
                      <w:tabs>
                        <w:tab w:pos="4319" w:val="left" w:leader="none"/>
                      </w:tabs>
                      <w:spacing w:line="212" w:lineRule="exact" w:before="0"/>
                      <w:ind w:left="72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avec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denrées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alimentaires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oui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non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</w:p>
                  <w:p>
                    <w:pPr>
                      <w:spacing w:line="258" w:lineRule="exact" w:before="0"/>
                      <w:ind w:left="7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1</w:t>
                    </w:r>
                    <w:r>
                      <w:rPr>
                        <w:color w:val="231F20"/>
                        <w:position w:val="13"/>
                        <w:sz w:val="11"/>
                      </w:rPr>
                      <w:t>re</w:t>
                    </w:r>
                    <w:r>
                      <w:rPr>
                        <w:color w:val="231F20"/>
                        <w:spacing w:val="22"/>
                        <w:position w:val="13"/>
                        <w:sz w:val="11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goupe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(sans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alcool)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  <w:r>
                      <w:rPr>
                        <w:rFonts w:ascii="Times New Roman" w:hAnsi="Times New Roman"/>
                        <w:color w:val="231F20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3</w:t>
                    </w:r>
                    <w:r>
                      <w:rPr>
                        <w:color w:val="231F20"/>
                        <w:position w:val="13"/>
                        <w:sz w:val="11"/>
                      </w:rPr>
                      <w:t>e</w:t>
                    </w:r>
                    <w:r>
                      <w:rPr>
                        <w:color w:val="231F20"/>
                        <w:spacing w:val="23"/>
                        <w:position w:val="13"/>
                        <w:sz w:val="11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groupe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Wingdings" w:hAnsi="Wingdings"/>
                        <w:color w:val="231F20"/>
                        <w:sz w:val="20"/>
                      </w:rPr>
                      <w:t></w:t>
                    </w:r>
                    <w:r>
                      <w:rPr>
                        <w:color w:val="231F20"/>
                        <w:sz w:val="20"/>
                      </w:rPr>
                      <w:t>(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vin,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bière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liqueur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titrant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plus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18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degrés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d’alcool)</w:t>
                    </w:r>
                  </w:p>
                </w:txbxContent>
              </v:textbox>
              <w10:wrap type="none"/>
            </v:shape>
            <v:shape style="position:absolute;left:710;top:1990;width:939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sz w:val="20"/>
                      </w:rPr>
                      <w:t>Vide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0"/>
                      </w:rPr>
                      <w:t>grenier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: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Fournir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le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registre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des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exposants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et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organisateurs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dans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les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8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jours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suivant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la</w:t>
                    </w:r>
                    <w:r>
                      <w:rPr>
                        <w:rFonts w:ascii="Arial"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manifestation.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pt;margin-top:147.208084pt;width:524.3pt;height:221.85pt;mso-position-horizontal-relative:page;mso-position-vertical-relative:paragraph;z-index:-15724032;mso-wrap-distance-left:0;mso-wrap-distance-right:0" coordorigin="720,2944" coordsize="10486,4437">
            <v:shape style="position:absolute;left:730;top:2954;width:10466;height:4417" coordorigin="730,2954" coordsize="10466,4417" path="m970,2954l894,2966,828,3000,776,3052,742,3118,730,3194,730,7130,742,7206,776,7272,828,7324,894,7358,970,7370,10956,7370,11031,7358,11097,7324,11149,7272,11183,7206,11196,7130,11196,3194,11183,3118,11149,3052,11097,3000,11031,2966,10956,2954,970,2954xe" filled="false" stroked="true" strokeweight="1pt" strokecolor="#231f20">
              <v:path arrowok="t"/>
              <v:stroke dashstyle="solid"/>
            </v:shape>
            <v:shape style="position:absolute;left:720;top:2944;width:10486;height:4437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7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TARIFS</w:t>
                    </w:r>
                    <w:r>
                      <w:rPr>
                        <w:rFonts w:ascii="Arial"/>
                        <w:b/>
                        <w:color w:val="231F20"/>
                        <w:spacing w:val="38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ET</w:t>
                    </w:r>
                    <w:r>
                      <w:rPr>
                        <w:rFonts w:ascii="Arial"/>
                        <w:b/>
                        <w:color w:val="231F20"/>
                        <w:spacing w:val="39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CAUTIONS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line="249" w:lineRule="auto" w:before="0"/>
                      <w:ind w:left="20" w:right="0" w:hanging="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L’utilisateur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s’engage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restituer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matériel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parfait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état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fonctionnement.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À défaut,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chèque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caution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sera</w:t>
                    </w:r>
                    <w:r>
                      <w:rPr>
                        <w:color w:val="231F20"/>
                        <w:spacing w:val="-5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encaissé et si le montant des réparations dépasse la caution, il sera demandé à l’utilisateur le complément de la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dépense.</w:t>
                    </w:r>
                  </w:p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6" w:val="left" w:leader="none"/>
                      </w:tabs>
                      <w:spacing w:before="1"/>
                      <w:ind w:left="145" w:right="0" w:hanging="126"/>
                      <w:jc w:val="lef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color w:val="231F20"/>
                        <w:sz w:val="20"/>
                      </w:rPr>
                      <w:t>Tarifs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0"/>
                      </w:rPr>
                      <w:t>location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20"/>
                      </w:rPr>
                      <w:t>:</w:t>
                    </w:r>
                  </w:p>
                  <w:p>
                    <w:pPr>
                      <w:spacing w:line="249" w:lineRule="auto" w:before="10"/>
                      <w:ind w:left="20" w:right="26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Prêt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installations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municipales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à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titre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gracieux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pour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Pradéennes.</w:t>
                    </w:r>
                    <w:r>
                      <w:rPr>
                        <w:color w:val="231F20"/>
                        <w:spacing w:val="-5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particuliers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Foyer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rural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188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Pradéens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286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non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Pradéens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Pour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les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Salle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Jacques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Brel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journée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493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1/2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journée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257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€</w:t>
                    </w: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6" w:val="left" w:leader="none"/>
                      </w:tabs>
                      <w:spacing w:line="249" w:lineRule="auto" w:before="0"/>
                      <w:ind w:left="20" w:right="233" w:firstLine="0"/>
                      <w:jc w:val="left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Caution de garantie :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La caution ne sera pas rendue en cas de mauvaise utilisation de l’écran mais pourra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l’être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cas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d’incidence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mécanique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usure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(après expertise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faite par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231F20"/>
                        <w:sz w:val="20"/>
                      </w:rPr>
                      <w:t>le réparateur)</w:t>
                    </w:r>
                  </w:p>
                  <w:p>
                    <w:pPr>
                      <w:spacing w:line="249" w:lineRule="auto" w:before="2"/>
                      <w:ind w:left="20" w:right="268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écran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1000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8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sono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pont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lumière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000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Jacques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Brel</w:t>
                    </w:r>
                    <w:r>
                      <w:rPr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particuliers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750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€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Foyer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rural</w:t>
                    </w:r>
                  </w:p>
                  <w:p>
                    <w:pPr>
                      <w:spacing w:before="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Associations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particuliers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retenue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forfaitaire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90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€</w:t>
                    </w:r>
                    <w:r>
                      <w:rPr>
                        <w:color w:val="231F20"/>
                        <w:spacing w:val="-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si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nettoyage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n’est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pas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satisfaisant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J.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Brel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foyer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rural</w:t>
                    </w:r>
                  </w:p>
                  <w:p>
                    <w:pPr>
                      <w:spacing w:before="58"/>
                      <w:ind w:left="80" w:right="0" w:firstLine="0"/>
                      <w:jc w:val="left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Délibération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conseil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municipal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n°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131/2021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5pt;margin-top:386.518005pt;width:232.35pt;height:41.95pt;mso-position-horizontal-relative:page;mso-position-vertical-relative:paragraph;z-index:-15723520;mso-wrap-distance-left:0;mso-wrap-distance-right:0" coordorigin="730,7730" coordsize="4647,839">
            <v:shape style="position:absolute;left:740;top:7755;width:4627;height:804" coordorigin="740,7756" coordsize="4627,804" path="m5126,7756l980,7756,904,7768,838,7802,786,7854,752,7920,740,7996,740,8319,752,8395,786,8461,838,8513,904,8547,980,8559,5126,8559,5202,8547,5268,8513,5320,8461,5354,8395,5366,8319,5366,7996,5354,7920,5320,7854,5268,7802,5202,7768,5126,7756xe" filled="true" fillcolor="#d1d3d4" stroked="false">
              <v:path arrowok="t"/>
              <v:fill type="solid"/>
            </v:shape>
            <v:shape style="position:absolute;left:740;top:7755;width:4627;height:804" coordorigin="740,7756" coordsize="4627,804" path="m980,7756l904,7768,838,7802,786,7854,752,7920,740,7996,740,8319,752,8395,786,8461,838,8513,904,8547,980,8559,5126,8559,5202,8547,5268,8513,5320,8461,5354,8395,5366,8319,5366,7996,5354,7920,5320,7854,5268,7802,5202,7768,5126,7756,980,7756xe" filled="false" stroked="true" strokeweight="1.0pt" strokecolor="#231f20">
              <v:path arrowok="t"/>
              <v:stroke dashstyle="solid"/>
            </v:shape>
            <v:shape style="position:absolute;left:730;top:7730;width:4647;height:83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26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Signature du demandeur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6.971802pt;margin-top:385.518005pt;width:232.35pt;height:41.95pt;mso-position-horizontal-relative:page;mso-position-vertical-relative:paragraph;z-index:-15723008;mso-wrap-distance-left:0;mso-wrap-distance-right:0" coordorigin="6539,7710" coordsize="4647,839">
            <v:shape style="position:absolute;left:6549;top:7735;width:4627;height:804" coordorigin="6549,7736" coordsize="4627,804" path="m10936,7736l6789,7736,6714,7748,6648,7782,6596,7834,6562,7900,6549,7976,6549,8299,6562,8375,6596,8441,6648,8493,6714,8527,6789,8539,10936,8539,11011,8527,11077,8493,11129,8441,11163,8375,11176,8299,11176,7976,11163,7900,11129,7834,11077,7782,11011,7748,10936,7736xe" filled="true" fillcolor="#d1d3d4" stroked="false">
              <v:path arrowok="t"/>
              <v:fill type="solid"/>
            </v:shape>
            <v:shape style="position:absolute;left:6549;top:7735;width:4627;height:804" coordorigin="6549,7736" coordsize="4627,804" path="m6789,7736l6714,7748,6648,7782,6596,7834,6562,7900,6549,7976,6549,8299,6562,8375,6596,8441,6648,8493,6714,8527,6789,8539,10936,8539,11011,8527,11077,8493,11129,8441,11163,8375,11176,8299,11176,7976,11163,7900,11129,7834,11077,7782,11011,7748,10936,7736,6789,7736xe" filled="false" stroked="true" strokeweight="1.0pt" strokecolor="#231f20">
              <v:path arrowok="t"/>
              <v:stroke dashstyle="solid"/>
            </v:shape>
            <v:shape style="position:absolute;left:6539;top:7710;width:4647;height:839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24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Signature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maire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sectPr>
      <w:pgSz w:w="11910" w:h="16840"/>
      <w:pgMar w:top="700" w:bottom="280" w:left="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" w:hanging="126"/>
      </w:pPr>
      <w:rPr>
        <w:rFonts w:hint="default" w:ascii="Arial" w:hAnsi="Arial" w:eastAsia="Arial" w:cs="Arial"/>
        <w:b/>
        <w:bCs/>
        <w:i/>
        <w:iCs/>
        <w:color w:val="231F2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6" w:hanging="12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13" w:hanging="12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59" w:hanging="12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06" w:hanging="12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52" w:hanging="12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99" w:hanging="12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45" w:hanging="12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92" w:hanging="12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13"/>
      <w:jc w:val="both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80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2022-01-05T08:01:12Z</dcterms:created>
  <dcterms:modified xsi:type="dcterms:W3CDTF">2022-01-05T08:01:12Z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2022-01-05T00:00:00Z</vt:filetime>
  </property>
</Properties>
</file>